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C03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center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福州仓山校区北区8#、9#、10#学生宿舍楼室外修缮改造工程</w:t>
      </w:r>
    </w:p>
    <w:p w14:paraId="023747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预算审核</w:t>
      </w:r>
      <w:r>
        <w:rPr>
          <w:rFonts w:hint="eastAsia" w:ascii="宋体" w:hAnsi="宋体" w:eastAsia="宋体" w:cs="宋体"/>
          <w:sz w:val="28"/>
          <w:szCs w:val="28"/>
        </w:rPr>
        <w:t>说明</w:t>
      </w:r>
    </w:p>
    <w:p w14:paraId="6BE8109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41" w:firstLineChars="1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工程概况</w:t>
      </w:r>
    </w:p>
    <w:p w14:paraId="695D57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建设地点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：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福州市仓山区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eastAsia="zh-CN"/>
        </w:rPr>
        <w:t>。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</w:p>
    <w:p w14:paraId="4EDF09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工程专业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：单独发包的装饰工程。</w:t>
      </w:r>
    </w:p>
    <w:p w14:paraId="1C6DEE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合同工期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：/；工程质量等级：  合格  。</w:t>
      </w:r>
    </w:p>
    <w:p w14:paraId="01E8CAA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招标范围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8#、9#、10#楼外立面铲除及重新粉刷、栏杆打磨刷漆、屋面层更换隔热板、屋面层格栅板粉刷等。</w:t>
      </w:r>
    </w:p>
    <w:p w14:paraId="5FD7D29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工程特征：</w:t>
      </w:r>
    </w:p>
    <w:p w14:paraId="3C36F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1）建筑面积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：/。</w:t>
      </w:r>
    </w:p>
    <w:p w14:paraId="75E88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2）层数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：/，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檐口高度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：/。</w:t>
      </w:r>
    </w:p>
    <w:p w14:paraId="7DD7A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3）结构质式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/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</w:rPr>
        <w:t>。</w:t>
      </w:r>
    </w:p>
    <w:p w14:paraId="7E7FA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4）基础类型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</w:rPr>
        <w:t>：/。</w:t>
      </w:r>
    </w:p>
    <w:p w14:paraId="199E2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5）装饰情况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</w:rPr>
        <w:t>：外墙面装饰：亚光外墙丙烯酸酯涂料。</w:t>
      </w:r>
    </w:p>
    <w:p w14:paraId="2EC4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6）混凝土情况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</w:rPr>
        <w:t>。</w:t>
      </w:r>
    </w:p>
    <w:p w14:paraId="5AA445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41" w:firstLineChars="100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审核</w:t>
      </w:r>
      <w:r>
        <w:rPr>
          <w:rFonts w:hint="eastAsia" w:ascii="宋体" w:hAnsi="宋体" w:eastAsia="宋体" w:cs="宋体"/>
          <w:b/>
          <w:bCs/>
          <w:sz w:val="24"/>
        </w:rPr>
        <w:t>范围</w:t>
      </w:r>
    </w:p>
    <w:p w14:paraId="7D038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720" w:firstLineChars="300"/>
        <w:textAlignment w:val="auto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按照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福州仓山校区北区8#、9#、10#学生宿舍楼室外修缮改造工程</w:t>
      </w:r>
      <w:r>
        <w:rPr>
          <w:rFonts w:hint="eastAsia" w:ascii="宋体" w:hAnsi="宋体" w:eastAsia="宋体" w:cs="宋体"/>
          <w:sz w:val="24"/>
          <w:szCs w:val="24"/>
        </w:rPr>
        <w:t>图纸，专业范围包括</w:t>
      </w:r>
      <w:r>
        <w:rPr>
          <w:rFonts w:hint="eastAsia" w:ascii="宋体" w:hAnsi="宋体" w:eastAsia="宋体" w:cs="宋体"/>
          <w:sz w:val="24"/>
          <w:szCs w:val="24"/>
          <w:u w:val="single"/>
        </w:rPr>
        <w:t>拆除工程、装饰等。</w:t>
      </w:r>
    </w:p>
    <w:p w14:paraId="09D79E9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41" w:firstLineChars="100"/>
        <w:textAlignment w:val="auto"/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计价</w:t>
      </w:r>
      <w:r>
        <w:rPr>
          <w:rFonts w:ascii="Times New Roman" w:hAnsi="Times New Roman" w:cs="Times New Roman"/>
          <w:b/>
          <w:bCs/>
          <w:sz w:val="24"/>
        </w:rPr>
        <w:t>依据</w:t>
      </w:r>
    </w:p>
    <w:p w14:paraId="004D8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1.图纸：</w:t>
      </w:r>
      <w:r>
        <w:rPr>
          <w:rFonts w:hint="eastAsia" w:ascii="宋体" w:hAnsi="宋体" w:cs="宋体"/>
          <w:bCs/>
          <w:sz w:val="24"/>
          <w:szCs w:val="24"/>
          <w:u w:val="single"/>
          <w:lang w:eastAsia="zh-CN"/>
        </w:rPr>
        <w:t>福州仓山校区北区8#、9#、10#学生宿舍楼室外修缮改造工程</w:t>
      </w:r>
      <w:r>
        <w:rPr>
          <w:rFonts w:hint="eastAsia" w:ascii="宋体" w:hAnsi="宋体" w:eastAsia="宋体" w:cs="宋体"/>
          <w:bCs/>
          <w:sz w:val="24"/>
          <w:szCs w:val="24"/>
        </w:rPr>
        <w:t>图纸及有关设计文件。</w:t>
      </w:r>
    </w:p>
    <w:p w14:paraId="4161B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2.招标文件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无 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编制的招标文件，其中存在与现行计价规定不一致的内容： 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无  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6B4A0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3.地质勘察报告：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/   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42E18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4.计价计量规范：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《建设工程工程量清单计价规范》（GB50500-2013）、《房屋建筑与装饰工程工程量计算规范》（GB50854-2013）及福建省实施细则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37B22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5.预算定额：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《房屋建筑与装饰工程预算定额》（FJYD-101-2017）及现行补充或调整文件（截止202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年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月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日） 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2E50A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6.费用定额：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《福建省建筑安装工程费用定额》（2017版）及现行补充调整文件（截止202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年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月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日）</w:t>
      </w:r>
      <w:r>
        <w:rPr>
          <w:rFonts w:hint="eastAsia" w:ascii="宋体" w:hAnsi="宋体" w:eastAsia="宋体" w:cs="宋体"/>
          <w:bCs/>
          <w:sz w:val="24"/>
          <w:szCs w:val="24"/>
          <w:u w:val="none"/>
        </w:rPr>
        <w:t>。</w:t>
      </w:r>
      <w:r>
        <w:rPr>
          <w:rFonts w:hint="eastAsia" w:ascii="宋体" w:hAnsi="宋体" w:eastAsia="宋体" w:cs="宋体"/>
          <w:bCs/>
          <w:sz w:val="24"/>
          <w:szCs w:val="24"/>
        </w:rPr>
        <w:t>其中，暂列金额：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无 </w:t>
      </w:r>
      <w:r>
        <w:rPr>
          <w:rFonts w:hint="eastAsia" w:ascii="宋体" w:hAnsi="宋体" w:eastAsia="宋体" w:cs="宋体"/>
          <w:bCs/>
          <w:sz w:val="24"/>
          <w:szCs w:val="24"/>
        </w:rPr>
        <w:t>；专业工程暂估价：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无  </w:t>
      </w:r>
      <w:r>
        <w:rPr>
          <w:rFonts w:hint="eastAsia" w:ascii="宋体" w:hAnsi="宋体" w:eastAsia="宋体" w:cs="宋体"/>
          <w:bCs/>
          <w:sz w:val="24"/>
          <w:szCs w:val="24"/>
        </w:rPr>
        <w:t>；甲供材料费：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无  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77D7F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7.人材机价格：</w:t>
      </w:r>
    </w:p>
    <w:p w14:paraId="43272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（1）人工费指数：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执行榕建价[2021]8号关于发布福州市建设工程综合人工费指数的通知（人工费指数为1.2075）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0A2E6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（2）施工机械台班单价：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《2019年第3季度福建省施工机械台班单价》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373D0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（3）材料设备价格：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福州2026年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月份材料综合价格、定额基期价格、市场询价等（截止2026年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月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日以前）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6FC35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8.其他：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无 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。 </w:t>
      </w:r>
    </w:p>
    <w:p w14:paraId="34DF4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41" w:firstLineChars="100"/>
        <w:textAlignment w:val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  <w:lang w:eastAsia="zh-CN"/>
        </w:rPr>
        <w:t>四、</w:t>
      </w:r>
      <w:r>
        <w:rPr>
          <w:rFonts w:ascii="Times New Roman" w:hAnsi="Times New Roman" w:cs="Times New Roman"/>
          <w:b/>
          <w:bCs/>
          <w:sz w:val="24"/>
        </w:rPr>
        <w:t>取费标准</w:t>
      </w:r>
    </w:p>
    <w:p w14:paraId="1B5634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专业类别：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eastAsia="zh-CN"/>
        </w:rPr>
        <w:t>单独发包的装饰工程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。</w:t>
      </w:r>
    </w:p>
    <w:p w14:paraId="1C359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2.总承包服务费费率：</w:t>
      </w:r>
      <w:r>
        <w:rPr>
          <w:rFonts w:hint="eastAsia" w:ascii="宋体" w:hAnsi="宋体" w:eastAsia="宋体" w:cs="宋体"/>
          <w:sz w:val="24"/>
          <w:u w:val="single"/>
        </w:rPr>
        <w:t xml:space="preserve"> 无 。</w:t>
      </w:r>
    </w:p>
    <w:p w14:paraId="39F93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3.税率：</w:t>
      </w:r>
      <w:r>
        <w:rPr>
          <w:rFonts w:hint="eastAsia" w:ascii="宋体" w:hAnsi="宋体" w:eastAsia="宋体" w:cs="宋体"/>
          <w:sz w:val="24"/>
          <w:u w:val="single"/>
        </w:rPr>
        <w:t>9%。</w:t>
      </w:r>
    </w:p>
    <w:p w14:paraId="61FEE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41" w:firstLineChars="100"/>
        <w:textAlignment w:val="auto"/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五</w:t>
      </w:r>
      <w:r>
        <w:rPr>
          <w:rFonts w:hint="eastAsia" w:ascii="Times New Roman" w:hAnsi="Times New Roman" w:cs="Times New Roman"/>
          <w:b/>
          <w:bCs/>
          <w:sz w:val="24"/>
          <w:lang w:eastAsia="zh-CN"/>
        </w:rPr>
        <w:t>、</w:t>
      </w:r>
      <w:r>
        <w:rPr>
          <w:rFonts w:hint="eastAsia" w:cs="Times New Roman"/>
          <w:b/>
          <w:bCs/>
          <w:sz w:val="24"/>
          <w:lang w:val="en-US" w:eastAsia="zh-CN"/>
        </w:rPr>
        <w:t>主要核增减事项</w:t>
      </w:r>
    </w:p>
    <w:p w14:paraId="1BD8BE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1.保温隔热屋面混凝土板单价调整，综合单价核增，核增金额约15527元；</w:t>
      </w:r>
    </w:p>
    <w:p w14:paraId="00763C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2.外墙抹灰面油漆涂料工程量调整，综合单价核减，核减金额约29954元；</w:t>
      </w:r>
    </w:p>
    <w:p w14:paraId="194595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3.屋面抹灰面油漆涂料，综合单价核减，核减金额约7056元；</w:t>
      </w:r>
    </w:p>
    <w:p w14:paraId="019974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4.其余工程量调整具体详计算书。</w:t>
      </w:r>
      <w:bookmarkStart w:id="0" w:name="_GoBack"/>
      <w:bookmarkEnd w:id="0"/>
    </w:p>
    <w:p w14:paraId="33B8D3A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firstLine="241" w:firstLineChars="1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审核结论</w:t>
      </w:r>
    </w:p>
    <w:p w14:paraId="4DCAA6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该项目送审造价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669252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元，审核结论为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652734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元，核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减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金额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16518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元，核减率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2.47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A991D"/>
    <w:multiLevelType w:val="singleLevel"/>
    <w:tmpl w:val="85DA991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6FF43FE"/>
    <w:multiLevelType w:val="singleLevel"/>
    <w:tmpl w:val="16FF43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43EC86F"/>
    <w:multiLevelType w:val="singleLevel"/>
    <w:tmpl w:val="443EC86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1NDZlYTQ3MmFiMzFiNjM5MWI2MGM4NGE4N2FmZmIifQ=="/>
  </w:docVars>
  <w:rsids>
    <w:rsidRoot w:val="00000000"/>
    <w:rsid w:val="00E44F29"/>
    <w:rsid w:val="03D51981"/>
    <w:rsid w:val="03EF5EB9"/>
    <w:rsid w:val="0696261C"/>
    <w:rsid w:val="09CA1511"/>
    <w:rsid w:val="0C1C3923"/>
    <w:rsid w:val="0F7D0122"/>
    <w:rsid w:val="10677E3F"/>
    <w:rsid w:val="14E362B2"/>
    <w:rsid w:val="15640316"/>
    <w:rsid w:val="15DD3CD1"/>
    <w:rsid w:val="161D2412"/>
    <w:rsid w:val="17A06D55"/>
    <w:rsid w:val="1C112F5A"/>
    <w:rsid w:val="1E24026E"/>
    <w:rsid w:val="1EB36AFF"/>
    <w:rsid w:val="1F4F2D92"/>
    <w:rsid w:val="1FB039D0"/>
    <w:rsid w:val="26297DC5"/>
    <w:rsid w:val="2A946A39"/>
    <w:rsid w:val="2D2F0F51"/>
    <w:rsid w:val="2F0A4FBE"/>
    <w:rsid w:val="2F2E713E"/>
    <w:rsid w:val="2F88217E"/>
    <w:rsid w:val="33622E1C"/>
    <w:rsid w:val="35042F48"/>
    <w:rsid w:val="389E25F3"/>
    <w:rsid w:val="3A2A56A7"/>
    <w:rsid w:val="3A663879"/>
    <w:rsid w:val="3BC81ECE"/>
    <w:rsid w:val="3E95498C"/>
    <w:rsid w:val="3EFB00EC"/>
    <w:rsid w:val="3F711B48"/>
    <w:rsid w:val="455F5CFF"/>
    <w:rsid w:val="469A2D4B"/>
    <w:rsid w:val="4BC95B20"/>
    <w:rsid w:val="4D9233C6"/>
    <w:rsid w:val="4EBC4A55"/>
    <w:rsid w:val="521D169B"/>
    <w:rsid w:val="52320CE8"/>
    <w:rsid w:val="52A2785A"/>
    <w:rsid w:val="5426133C"/>
    <w:rsid w:val="55B47A7F"/>
    <w:rsid w:val="55D8268C"/>
    <w:rsid w:val="5C512767"/>
    <w:rsid w:val="5C702573"/>
    <w:rsid w:val="5DCF2F70"/>
    <w:rsid w:val="5E62059E"/>
    <w:rsid w:val="5F943392"/>
    <w:rsid w:val="5FC648D7"/>
    <w:rsid w:val="624C7790"/>
    <w:rsid w:val="62C7450D"/>
    <w:rsid w:val="62CD309A"/>
    <w:rsid w:val="63E343C7"/>
    <w:rsid w:val="64754F8C"/>
    <w:rsid w:val="65483253"/>
    <w:rsid w:val="657D661E"/>
    <w:rsid w:val="66D47778"/>
    <w:rsid w:val="695A7DDB"/>
    <w:rsid w:val="6B094643"/>
    <w:rsid w:val="6C8B12C8"/>
    <w:rsid w:val="6DA03ADE"/>
    <w:rsid w:val="6DAA0F83"/>
    <w:rsid w:val="6EB64A32"/>
    <w:rsid w:val="713E69AA"/>
    <w:rsid w:val="72547141"/>
    <w:rsid w:val="729567B1"/>
    <w:rsid w:val="73DC759E"/>
    <w:rsid w:val="756F0956"/>
    <w:rsid w:val="75C65A4E"/>
    <w:rsid w:val="78AC0D2E"/>
    <w:rsid w:val="7A864DF7"/>
    <w:rsid w:val="7C356E48"/>
    <w:rsid w:val="7D5C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style141"/>
    <w:autoRedefine/>
    <w:qFormat/>
    <w:uiPriority w:val="0"/>
    <w:rPr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878</Words>
  <Characters>1010</Characters>
  <Lines>0</Lines>
  <Paragraphs>0</Paragraphs>
  <TotalTime>149</TotalTime>
  <ScaleCrop>false</ScaleCrop>
  <LinksUpToDate>false</LinksUpToDate>
  <CharactersWithSpaces>1046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2022-09-27T02:20:00Z</dcterms:created>
  <dc:creator>Administrator</dc:creator>
  <cp:lastModifiedBy>Administrator</cp:lastModifiedBy>
  <cp:lastPrinted>2026-06-08T07:33:00Z</cp:lastPrinted>
  <dcterms:modified xsi:type="dcterms:W3CDTF">2026-07-13T06:38:51Z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F50747E6FDB24C76B7516766F54ADB1B_13</vt:lpwstr>
  </property>
  <property fmtid="{D5CDD505-2E9C-101B-9397-08002B2CF9AE}" pid="4" name="KSOTemplateDocerSaveRecord">
    <vt:lpwstr>eyJoZGlkIjoiMDcxYzQ3MGUzNzAzNjg4NTE3Y2ZlMzY5M2RmNGE0YzkifQ==</vt:lpwstr>
  </property>
</Properties>
</file>